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49075">
      <w:pPr>
        <w:jc w:val="center"/>
      </w:pPr>
      <w:r>
        <w:rPr>
          <w:b/>
          <w:sz w:val="40"/>
        </w:rPr>
        <w:t>Règlement intérieur</w:t>
      </w:r>
    </w:p>
    <w:p w14:paraId="2C732FC6">
      <w:pPr>
        <w:jc w:val="center"/>
      </w:pPr>
      <w:r>
        <w:rPr>
          <w:b/>
          <w:sz w:val="28"/>
        </w:rPr>
        <w:t>Les Gardiens des Puits du Périgord Vert</w:t>
      </w:r>
    </w:p>
    <w:p w14:paraId="409D77D5">
      <w:pPr>
        <w:jc w:val="center"/>
      </w:pPr>
      <w:r>
        <w:rPr>
          <w:i/>
          <w:sz w:val="22"/>
        </w:rPr>
        <w:t xml:space="preserve">Adopté par l’Assemblée Générale Ordinaire du </w:t>
      </w:r>
      <w:r>
        <w:rPr>
          <w:rFonts w:hint="default"/>
          <w:i/>
          <w:sz w:val="22"/>
          <w:lang w:val="fr-FR"/>
        </w:rPr>
        <w:t>26</w:t>
      </w:r>
      <w:r>
        <w:rPr>
          <w:i/>
          <w:sz w:val="22"/>
        </w:rPr>
        <w:t xml:space="preserve"> janvier 2026</w:t>
      </w:r>
    </w:p>
    <w:p w14:paraId="53717991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240" w:lineRule="auto"/>
        <w:jc w:val="both"/>
        <w:textAlignment w:val="auto"/>
      </w:pPr>
      <w:r>
        <w:t>Article 1 – Objet du règlement intérieur</w:t>
      </w:r>
    </w:p>
    <w:p w14:paraId="35F8B471">
      <w:pPr>
        <w:spacing w:after="120"/>
        <w:jc w:val="both"/>
      </w:pPr>
      <w:r>
        <w:t>Le présent règlement intérieur a pour objet de préciser les modalités de fonctionnement interne de l’association Les Gardiens des Puits du Périgord Vert, notamment :</w:t>
      </w:r>
    </w:p>
    <w:p w14:paraId="4E9DBFAD">
      <w:pPr>
        <w:spacing w:after="120"/>
        <w:jc w:val="both"/>
      </w:pPr>
      <w:r>
        <w:t>• les conditions d’adhésion ;</w:t>
      </w:r>
    </w:p>
    <w:p w14:paraId="3B31E9C2">
      <w:pPr>
        <w:spacing w:after="120"/>
        <w:jc w:val="both"/>
      </w:pPr>
      <w:r>
        <w:t>• les droits et devoirs des membres ;</w:t>
      </w:r>
    </w:p>
    <w:p w14:paraId="513C9A98">
      <w:pPr>
        <w:spacing w:after="120"/>
        <w:jc w:val="both"/>
      </w:pPr>
      <w:r>
        <w:t>• les missions et responsabilités des organes dirigeants ;</w:t>
      </w:r>
    </w:p>
    <w:p w14:paraId="16FB0041">
      <w:pPr>
        <w:spacing w:after="120"/>
        <w:jc w:val="both"/>
      </w:pPr>
      <w:r>
        <w:t>• les modalités de réunion et de prise de décision ;</w:t>
      </w:r>
    </w:p>
    <w:p w14:paraId="4DF0515E">
      <w:pPr>
        <w:spacing w:after="120"/>
        <w:jc w:val="both"/>
      </w:pPr>
      <w:r>
        <w:t>• les règles encadrant les activités liées à la préservation des puits ancestraux.</w:t>
      </w:r>
    </w:p>
    <w:p w14:paraId="313B2292">
      <w:pPr>
        <w:spacing w:after="120"/>
        <w:jc w:val="both"/>
      </w:pPr>
      <w:r>
        <w:t>Il complète les statuts de l’association sans s’y substituer.</w:t>
      </w:r>
    </w:p>
    <w:p w14:paraId="0FA7F49A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240" w:lineRule="auto"/>
        <w:jc w:val="both"/>
        <w:textAlignment w:val="auto"/>
      </w:pPr>
      <w:r>
        <w:t>Article 2 – Conditions d’adhésion</w:t>
      </w:r>
    </w:p>
    <w:p w14:paraId="7BC1CA4E">
      <w:pPr>
        <w:spacing w:after="120"/>
        <w:jc w:val="both"/>
      </w:pPr>
      <w:r>
        <w:t>Toute personne physique ou morale partageant les objectifs de l’association peut solliciter son adhésion.</w:t>
      </w:r>
    </w:p>
    <w:p w14:paraId="2D229FCF">
      <w:pPr>
        <w:spacing w:after="120"/>
        <w:jc w:val="both"/>
      </w:pPr>
      <w:r>
        <w:t>La demande d’adhésion est adressée :</w:t>
      </w:r>
    </w:p>
    <w:p w14:paraId="492FB393">
      <w:pPr>
        <w:spacing w:after="120"/>
        <w:jc w:val="both"/>
      </w:pPr>
      <w:r>
        <w:t>• soit par courrier</w:t>
      </w:r>
      <w:r>
        <w:rPr>
          <w:rFonts w:hint="default"/>
          <w:lang w:val="fr-FR"/>
        </w:rPr>
        <w:t xml:space="preserve"> ou courriel </w:t>
      </w:r>
      <w:r>
        <w:t>;</w:t>
      </w:r>
    </w:p>
    <w:p w14:paraId="60CF47D7">
      <w:pPr>
        <w:spacing w:after="120"/>
        <w:jc w:val="both"/>
      </w:pPr>
      <w:r>
        <w:t>• soit via un formulaire en ligne.</w:t>
      </w:r>
    </w:p>
    <w:p w14:paraId="0C48A3E2">
      <w:pPr>
        <w:spacing w:after="120"/>
        <w:jc w:val="both"/>
      </w:pPr>
      <w:r>
        <w:t>Elle peut être accompagnée d’un justificatif de domicile si nécessaire aux activités de terrain.</w:t>
      </w:r>
    </w:p>
    <w:p w14:paraId="2757C01E">
      <w:pPr>
        <w:spacing w:after="120"/>
        <w:jc w:val="both"/>
      </w:pPr>
      <w:r>
        <w:t>L’admission est soumise à l’approbation du Bureau.</w:t>
      </w:r>
    </w:p>
    <w:p w14:paraId="39848E91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240" w:lineRule="auto"/>
        <w:jc w:val="both"/>
        <w:textAlignment w:val="auto"/>
      </w:pPr>
      <w:r>
        <w:t>Article 3 – Les membres</w:t>
      </w:r>
    </w:p>
    <w:p w14:paraId="32FDA7F0">
      <w:pPr>
        <w:spacing w:after="120"/>
        <w:jc w:val="both"/>
      </w:pPr>
      <w:r>
        <w:t>•</w:t>
      </w:r>
      <w:r>
        <w:rPr>
          <w:rFonts w:hint="default"/>
          <w:lang w:val="fr-FR"/>
        </w:rPr>
        <w:t xml:space="preserve"> </w:t>
      </w:r>
      <w:r>
        <w:rPr>
          <w:b/>
          <w:bCs/>
        </w:rPr>
        <w:t>Membres actifs</w:t>
      </w:r>
      <w:r>
        <w:t xml:space="preserve"> « Gardiens des Puits » : membres engagés dans les missions et au suivi des engagements ; ils disposent du droit de vote</w:t>
      </w:r>
      <w:r>
        <w:rPr>
          <w:rFonts w:hint="default"/>
          <w:lang w:val="fr-FR"/>
        </w:rPr>
        <w:t xml:space="preserve"> en Assemblée Générale</w:t>
      </w:r>
      <w:r>
        <w:t>.</w:t>
      </w:r>
    </w:p>
    <w:p w14:paraId="27531A2B">
      <w:pPr>
        <w:spacing w:after="120"/>
        <w:jc w:val="both"/>
      </w:pPr>
      <w:r>
        <w:t>•</w:t>
      </w:r>
      <w:r>
        <w:rPr>
          <w:rFonts w:hint="default"/>
          <w:lang w:val="fr-FR"/>
        </w:rPr>
        <w:t xml:space="preserve"> </w:t>
      </w:r>
      <w:r>
        <w:rPr>
          <w:b/>
          <w:bCs/>
        </w:rPr>
        <w:t xml:space="preserve">Membres adhérents </w:t>
      </w:r>
      <w:r>
        <w:t>« Amis des Puits » : soutien moral ou financier</w:t>
      </w:r>
      <w:r>
        <w:rPr>
          <w:rFonts w:hint="default"/>
          <w:lang w:val="fr-FR"/>
        </w:rPr>
        <w:t>,</w:t>
      </w:r>
      <w:r>
        <w:t xml:space="preserve"> sans obligation opérationnelle ni décisionnelle.</w:t>
      </w:r>
    </w:p>
    <w:p w14:paraId="00A48DE6">
      <w:pPr>
        <w:spacing w:after="120"/>
        <w:jc w:val="both"/>
      </w:pPr>
      <w:r>
        <w:t>•</w:t>
      </w:r>
      <w:r>
        <w:rPr>
          <w:rFonts w:hint="default"/>
          <w:lang w:val="fr-FR"/>
        </w:rPr>
        <w:t xml:space="preserve"> </w:t>
      </w:r>
      <w:r>
        <w:rPr>
          <w:rFonts w:hint="default"/>
          <w:b/>
          <w:bCs/>
          <w:lang w:val="fr-FR"/>
        </w:rPr>
        <w:t>M</w:t>
      </w:r>
      <w:r>
        <w:rPr>
          <w:b/>
          <w:bCs/>
        </w:rPr>
        <w:t>embres d’honneur</w:t>
      </w:r>
      <w:bookmarkStart w:id="0" w:name="_GoBack"/>
      <w:bookmarkEnd w:id="0"/>
      <w:r>
        <w:rPr>
          <w:b/>
          <w:bCs/>
        </w:rPr>
        <w:t> </w:t>
      </w:r>
      <w:r>
        <w:t>: titre honorifique décerné par l’Assemblée Générale</w:t>
      </w:r>
      <w:r>
        <w:rPr>
          <w:rFonts w:hint="default"/>
          <w:lang w:val="fr-FR"/>
        </w:rPr>
        <w:t>.</w:t>
      </w:r>
      <w:r>
        <w:t xml:space="preserve"> Ils disposent d’une voix consultative et sont dispensés de cotisation.</w:t>
      </w:r>
    </w:p>
    <w:p w14:paraId="6F1BA9CC">
      <w:pPr>
        <w:spacing w:after="120"/>
        <w:jc w:val="both"/>
      </w:pPr>
      <w:r>
        <w:t>Tous les membres s’engagent à respecter :</w:t>
      </w:r>
    </w:p>
    <w:p w14:paraId="4C4E9B27">
      <w:pPr>
        <w:spacing w:after="120"/>
        <w:jc w:val="both"/>
      </w:pPr>
      <w:r>
        <w:t>• les statuts ;</w:t>
      </w:r>
    </w:p>
    <w:p w14:paraId="63DE4098">
      <w:pPr>
        <w:spacing w:after="120"/>
        <w:jc w:val="both"/>
      </w:pPr>
      <w:r>
        <w:t>• la Charte de l’association ;</w:t>
      </w:r>
    </w:p>
    <w:p w14:paraId="294808ED">
      <w:pPr>
        <w:spacing w:after="120"/>
        <w:jc w:val="both"/>
      </w:pPr>
      <w:r>
        <w:t>• le présent règlement intérieur.</w:t>
      </w:r>
    </w:p>
    <w:p w14:paraId="110BD462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240" w:lineRule="auto"/>
        <w:jc w:val="both"/>
        <w:textAlignment w:val="auto"/>
      </w:pPr>
      <w:r>
        <w:t>Article 4 – Mission</w:t>
      </w:r>
    </w:p>
    <w:p w14:paraId="12C615E8">
      <w:pPr>
        <w:pStyle w:val="33"/>
        <w:spacing w:after="40"/>
        <w:jc w:val="both"/>
      </w:pPr>
      <w:r>
        <w:t>Informer, instruire et éveiller sur la nécessité de sauvegarder et de réhabiliter les puits ancestraux ;</w:t>
      </w:r>
    </w:p>
    <w:p w14:paraId="2638CFE4">
      <w:pPr>
        <w:pStyle w:val="33"/>
        <w:spacing w:after="40"/>
        <w:jc w:val="both"/>
      </w:pPr>
      <w:r>
        <w:t>Organiser des ateliers, conférences, actions pédagogiques, chantiers participatifs, journées de sensibilisation ;</w:t>
      </w:r>
    </w:p>
    <w:p w14:paraId="5FFAAB4A">
      <w:pPr>
        <w:pStyle w:val="33"/>
        <w:spacing w:after="40"/>
        <w:jc w:val="both"/>
      </w:pPr>
      <w:r>
        <w:t>Conduire ou soutenir des projets pilotes liés à l’eau et au patrimoine hydraulique ;</w:t>
      </w:r>
    </w:p>
    <w:p w14:paraId="2B8FDCC5">
      <w:pPr>
        <w:pStyle w:val="33"/>
        <w:spacing w:after="40"/>
        <w:jc w:val="both"/>
      </w:pPr>
      <w:r>
        <w:t>Réaliser des repérages, diagnostics patrimoniaux non destructifs, conseils dans le respect des lois et autorisations en vigueur ;</w:t>
      </w:r>
    </w:p>
    <w:p w14:paraId="0F4092FC">
      <w:pPr>
        <w:pStyle w:val="33"/>
        <w:spacing w:after="40"/>
        <w:jc w:val="both"/>
      </w:pPr>
      <w:r>
        <w:rPr>
          <w:rFonts w:hint="default"/>
          <w:lang w:val="fr-FR"/>
        </w:rPr>
        <w:t>C</w:t>
      </w:r>
      <w:r>
        <w:t>onseiller et accompagner propriétaires et collectivités ;</w:t>
      </w:r>
    </w:p>
    <w:p w14:paraId="299215A1">
      <w:pPr>
        <w:pStyle w:val="33"/>
        <w:spacing w:after="40"/>
        <w:jc w:val="both"/>
        <w:rPr>
          <w:rFonts w:hint="default"/>
          <w:lang w:val="fr-FR"/>
        </w:rPr>
      </w:pPr>
      <w:r>
        <w:rPr>
          <w:rFonts w:hint="default"/>
          <w:lang w:val="fr-FR"/>
        </w:rPr>
        <w:t>Publier documents et ressources, développer des partenariats et réseaux ;</w:t>
      </w:r>
    </w:p>
    <w:p w14:paraId="46225294">
      <w:pPr>
        <w:pStyle w:val="33"/>
        <w:spacing w:after="40"/>
        <w:jc w:val="both"/>
      </w:pPr>
      <w:r>
        <w:t>Collecter les fonds nécessaires à la réalisation</w:t>
      </w:r>
      <w:r>
        <w:rPr>
          <w:rFonts w:hint="default"/>
          <w:lang w:val="fr-FR"/>
        </w:rPr>
        <w:t xml:space="preserve"> de </w:t>
      </w:r>
      <w:r>
        <w:t>ses actions.</w:t>
      </w:r>
    </w:p>
    <w:p w14:paraId="4ABD2512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240" w:lineRule="auto"/>
        <w:jc w:val="both"/>
        <w:textAlignment w:val="auto"/>
      </w:pPr>
      <w:r>
        <w:t>Article 5 – Organisation</w:t>
      </w:r>
    </w:p>
    <w:p w14:paraId="5530DDEC">
      <w:pPr>
        <w:pStyle w:val="33"/>
        <w:spacing w:after="40"/>
        <w:jc w:val="both"/>
      </w:pPr>
      <w:r>
        <w:rPr>
          <w:u w:val="none"/>
        </w:rPr>
        <w:t>Assemblée Générale Ordinaire</w:t>
      </w:r>
      <w:r>
        <w:rPr>
          <w:rFonts w:hint="default"/>
          <w:u w:val="none"/>
          <w:lang w:val="fr-FR"/>
        </w:rPr>
        <w:t xml:space="preserve"> (AGO)</w:t>
      </w:r>
      <w:r>
        <w:rPr>
          <w:u w:val="none"/>
        </w:rPr>
        <w:t> </w:t>
      </w:r>
      <w:r>
        <w:t>: se tient au moins une fois par an ; elle élit le Bureau et approuve les comptes.</w:t>
      </w:r>
    </w:p>
    <w:p w14:paraId="79F240BB">
      <w:pPr>
        <w:pStyle w:val="33"/>
        <w:spacing w:after="40"/>
        <w:jc w:val="both"/>
      </w:pPr>
      <w:r>
        <w:rPr>
          <w:u w:val="none"/>
        </w:rPr>
        <w:t>Bureau </w:t>
      </w:r>
      <w:r>
        <w:t>: Il est composé au minimum</w:t>
      </w:r>
      <w:r>
        <w:rPr>
          <w:rFonts w:hint="default"/>
          <w:lang w:val="fr-FR"/>
        </w:rPr>
        <w:t xml:space="preserve"> </w:t>
      </w:r>
      <w:r>
        <w:t>d’un Président</w:t>
      </w:r>
      <w:r>
        <w:rPr>
          <w:rFonts w:hint="default"/>
          <w:lang w:val="fr-FR"/>
        </w:rPr>
        <w:t>,</w:t>
      </w:r>
      <w:r>
        <w:t xml:space="preserve"> d’un Secrétaire </w:t>
      </w:r>
      <w:r>
        <w:rPr>
          <w:rFonts w:hint="default"/>
          <w:lang w:val="fr-FR"/>
        </w:rPr>
        <w:t>et</w:t>
      </w:r>
      <w:r>
        <w:t xml:space="preserve"> d’un Trésorier.</w:t>
      </w:r>
      <w:r>
        <w:rPr>
          <w:rFonts w:hint="default"/>
          <w:lang w:val="fr-FR"/>
        </w:rPr>
        <w:t xml:space="preserve"> C</w:t>
      </w:r>
      <w:r>
        <w:t>es fonctions pouvant être cumulées si nécessaire</w:t>
      </w:r>
      <w:r>
        <w:rPr>
          <w:rFonts w:hint="default"/>
          <w:lang w:val="fr-FR"/>
        </w:rPr>
        <w:t xml:space="preserve"> ;</w:t>
      </w:r>
      <w:r>
        <w:t xml:space="preserve"> il assure la gestion courante, prépare les réunions et tient un registre des membres.</w:t>
      </w:r>
    </w:p>
    <w:p w14:paraId="1324FBB5">
      <w:pPr>
        <w:pStyle w:val="33"/>
        <w:spacing w:after="40"/>
        <w:jc w:val="both"/>
      </w:pPr>
      <w:r>
        <w:rPr>
          <w:b w:val="0"/>
          <w:bCs w:val="0"/>
          <w:u w:val="none"/>
          <w:lang w:val="en-US" w:eastAsia="en-US"/>
        </w:rPr>
        <w:t>Les Gardiens des Puits</w:t>
      </w:r>
      <w:r>
        <w:rPr>
          <w:lang w:val="en-US" w:eastAsia="en-US"/>
        </w:rPr>
        <w:t xml:space="preserve"> proposent les actions et projets ;</w:t>
      </w:r>
      <w:r>
        <w:rPr>
          <w:rFonts w:hint="default"/>
          <w:lang w:val="fr-FR" w:eastAsia="en-US"/>
        </w:rPr>
        <w:t xml:space="preserve"> </w:t>
      </w:r>
      <w:r>
        <w:rPr>
          <w:lang w:val="en-US" w:eastAsia="en-US"/>
        </w:rPr>
        <w:t>leur mise en œuvre est soumise à la validation préalable du Bureau.</w:t>
      </w:r>
    </w:p>
    <w:p w14:paraId="5C472D85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240" w:lineRule="auto"/>
        <w:jc w:val="both"/>
        <w:textAlignment w:val="auto"/>
      </w:pPr>
      <w:r>
        <w:t>Article 6 – Droits et devoirs des membres actifs</w:t>
      </w:r>
    </w:p>
    <w:p w14:paraId="644CB0DF">
      <w:pPr>
        <w:pStyle w:val="33"/>
        <w:spacing w:after="40"/>
        <w:jc w:val="both"/>
      </w:pPr>
      <w:r>
        <w:rPr>
          <w:b/>
          <w:bCs/>
        </w:rPr>
        <w:t>Droits</w:t>
      </w:r>
      <w:r>
        <w:t> : participer aux réunions, voter lors des Assemblées Générales, accéder aux documents associatifs (sous réserve de confidentialité).</w:t>
      </w:r>
    </w:p>
    <w:p w14:paraId="46397650">
      <w:pPr>
        <w:pStyle w:val="33"/>
        <w:spacing w:after="40"/>
        <w:jc w:val="both"/>
      </w:pPr>
      <w:r>
        <w:rPr>
          <w:b/>
          <w:bCs/>
        </w:rPr>
        <w:t>Devoirs</w:t>
      </w:r>
      <w:r>
        <w:t> : respecter les statuts et le présent règlement, participer aux actions prévues, dans la mesure de leurs disponibilités, adopter un comportement respectueux des personnes, des biens et de l’image de l’association.</w:t>
      </w:r>
    </w:p>
    <w:p w14:paraId="388C2A5D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240" w:lineRule="auto"/>
        <w:jc w:val="both"/>
        <w:textAlignment w:val="auto"/>
      </w:pPr>
      <w:r>
        <w:t>Article 7 – Réunions</w:t>
      </w:r>
      <w:r>
        <w:rPr>
          <w:rFonts w:hint="default"/>
          <w:lang w:val="fr-FR"/>
        </w:rPr>
        <w:t xml:space="preserve"> </w:t>
      </w:r>
      <w:r>
        <w:t>et décisions</w:t>
      </w:r>
    </w:p>
    <w:p w14:paraId="32808CF7">
      <w:pPr>
        <w:spacing w:after="120"/>
        <w:jc w:val="both"/>
      </w:pPr>
      <w:r>
        <w:t>Les réunions du Bureau sont convoquées par le Président au moins tous les deux mois.</w:t>
      </w:r>
    </w:p>
    <w:p w14:paraId="373E8536">
      <w:pPr>
        <w:spacing w:after="120"/>
        <w:jc w:val="both"/>
      </w:pPr>
      <w:r>
        <w:t xml:space="preserve">Les membres du Bureau doivent </w:t>
      </w:r>
      <w:r>
        <w:rPr>
          <w:rFonts w:hint="default"/>
          <w:lang w:val="fr-FR"/>
        </w:rPr>
        <w:t>sont informés</w:t>
      </w:r>
      <w:r>
        <w:t xml:space="preserve"> au m</w:t>
      </w:r>
      <w:r>
        <w:rPr>
          <w:rFonts w:hint="default"/>
          <w:lang w:val="fr-FR"/>
        </w:rPr>
        <w:t>inimum</w:t>
      </w:r>
      <w:r>
        <w:t xml:space="preserve"> 7 jours à l’avance, par courrier ou par voie électronique.</w:t>
      </w:r>
    </w:p>
    <w:p w14:paraId="3DC3C7F9">
      <w:pPr>
        <w:spacing w:after="120"/>
        <w:jc w:val="both"/>
      </w:pPr>
      <w:r>
        <w:t>Les décisions sont prises à la majorité des deux tiers (2/3)</w:t>
      </w:r>
      <w:r>
        <w:rPr>
          <w:rFonts w:hint="default"/>
          <w:lang w:val="fr-FR"/>
        </w:rPr>
        <w:t xml:space="preserve"> membres</w:t>
      </w:r>
      <w:r>
        <w:t xml:space="preserve"> des présents ou représentés.</w:t>
      </w:r>
    </w:p>
    <w:p w14:paraId="4181259B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240" w:lineRule="auto"/>
        <w:jc w:val="both"/>
        <w:textAlignment w:val="auto"/>
      </w:pPr>
      <w:r>
        <w:t>Article 8 – Gestion des activités</w:t>
      </w:r>
    </w:p>
    <w:p w14:paraId="395918AB">
      <w:pPr>
        <w:spacing w:after="120"/>
        <w:jc w:val="both"/>
      </w:pPr>
      <w:r>
        <w:t>Toute intervention sur un puits doit faire l’objet :</w:t>
      </w:r>
    </w:p>
    <w:p w14:paraId="062E8272">
      <w:pPr>
        <w:spacing w:after="120"/>
        <w:jc w:val="both"/>
      </w:pPr>
      <w:r>
        <w:t>• d’une validation préalable du Bureau ;</w:t>
      </w:r>
    </w:p>
    <w:p w14:paraId="4ED48823">
      <w:pPr>
        <w:spacing w:after="120"/>
        <w:jc w:val="both"/>
      </w:pPr>
      <w:r>
        <w:t>• d’un respect strict des règles de sécurité, du droit de propriété et des réglementations en vigueur.</w:t>
      </w:r>
    </w:p>
    <w:p w14:paraId="6AAE428B">
      <w:pPr>
        <w:spacing w:after="120"/>
        <w:jc w:val="both"/>
      </w:pPr>
      <w:r>
        <w:t>Un registre des interventions est tenu (date, lieu, personne responsable,</w:t>
      </w:r>
      <w:r>
        <w:rPr>
          <w:rFonts w:hint="default"/>
          <w:lang w:val="fr-FR"/>
        </w:rPr>
        <w:t xml:space="preserve"> nature des actions</w:t>
      </w:r>
      <w:r>
        <w:t>).</w:t>
      </w:r>
    </w:p>
    <w:p w14:paraId="0C193CAB">
      <w:pPr>
        <w:spacing w:after="120"/>
        <w:jc w:val="both"/>
      </w:pPr>
      <w:r>
        <w:t>Les rapports et documents sont archivés, notamment sous forme numérique.</w:t>
      </w:r>
    </w:p>
    <w:p w14:paraId="62CA3ABB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240" w:lineRule="auto"/>
        <w:jc w:val="both"/>
        <w:textAlignment w:val="auto"/>
      </w:pPr>
      <w:r>
        <w:t>Article 9 – Discipline</w:t>
      </w:r>
    </w:p>
    <w:p w14:paraId="4A54F7F9">
      <w:pPr>
        <w:spacing w:after="120"/>
        <w:jc w:val="both"/>
      </w:pPr>
      <w:r>
        <w:t>Tout manquement grave ou répété peut donner lieu à des sanctions graduées :</w:t>
      </w:r>
    </w:p>
    <w:p w14:paraId="404D9820">
      <w:pPr>
        <w:spacing w:after="120"/>
        <w:jc w:val="both"/>
      </w:pPr>
      <w:r>
        <w:t>• rappel à l’ordre ;</w:t>
      </w:r>
    </w:p>
    <w:p w14:paraId="052A4536">
      <w:pPr>
        <w:spacing w:after="120"/>
        <w:jc w:val="both"/>
      </w:pPr>
      <w:r>
        <w:t>• avertissement ;</w:t>
      </w:r>
    </w:p>
    <w:p w14:paraId="2278F619">
      <w:pPr>
        <w:spacing w:after="120"/>
        <w:jc w:val="both"/>
      </w:pPr>
      <w:r>
        <w:t>• suspension temporaire ;</w:t>
      </w:r>
    </w:p>
    <w:p w14:paraId="2CED51FA">
      <w:pPr>
        <w:spacing w:after="120"/>
        <w:jc w:val="both"/>
      </w:pPr>
      <w:r>
        <w:t>• exclusion prononcée par le Bureau.</w:t>
      </w:r>
    </w:p>
    <w:p w14:paraId="78FBC60A">
      <w:pPr>
        <w:spacing w:after="120"/>
        <w:jc w:val="both"/>
      </w:pPr>
      <w:r>
        <w:t>Le respect des personnes, des lieux et du patrimoine est une obligation fondamentale.</w:t>
      </w:r>
    </w:p>
    <w:p w14:paraId="37CF132A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240" w:lineRule="auto"/>
        <w:jc w:val="both"/>
        <w:textAlignment w:val="auto"/>
      </w:pPr>
      <w:r>
        <w:t>Article 10 – Finances et recettes</w:t>
      </w:r>
    </w:p>
    <w:p w14:paraId="70B828BD">
      <w:pPr>
        <w:spacing w:after="120"/>
        <w:jc w:val="both"/>
      </w:pPr>
      <w:r>
        <w:t>Les ressources de l’association comprennent notamment :</w:t>
      </w:r>
    </w:p>
    <w:p w14:paraId="4B32AC66">
      <w:pPr>
        <w:spacing w:after="120"/>
        <w:jc w:val="both"/>
      </w:pPr>
      <w:r>
        <w:t>• les cotisations (libres ou fixées par l’Assemblée Générale) ;</w:t>
      </w:r>
    </w:p>
    <w:p w14:paraId="62B8853D">
      <w:pPr>
        <w:spacing w:after="120"/>
        <w:jc w:val="both"/>
      </w:pPr>
      <w:r>
        <w:t>• les dons, mécénats et subventions ;</w:t>
      </w:r>
    </w:p>
    <w:p w14:paraId="25DB903C">
      <w:pPr>
        <w:spacing w:after="120"/>
        <w:jc w:val="both"/>
      </w:pPr>
      <w:r>
        <w:t>• toute ressource autorisée par la loi.</w:t>
      </w:r>
    </w:p>
    <w:p w14:paraId="53665F46">
      <w:pPr>
        <w:spacing w:after="120"/>
        <w:jc w:val="both"/>
      </w:pPr>
      <w:r>
        <w:t>La comptabilité est tenue de manière transparente et présentée annuellement à l’Assemblée Générale.</w:t>
      </w:r>
    </w:p>
    <w:p w14:paraId="3CC3DB86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240" w:lineRule="auto"/>
        <w:jc w:val="both"/>
        <w:textAlignment w:val="auto"/>
      </w:pPr>
      <w:r>
        <w:t>Article 11 – Dissolution</w:t>
      </w:r>
    </w:p>
    <w:p w14:paraId="4EB8D0B0">
      <w:pPr>
        <w:spacing w:after="120"/>
        <w:jc w:val="both"/>
      </w:pPr>
      <w:r>
        <w:t>En cas de dissolution, l’actif net est attribué à une association à but non lucratif poursuivant des objectifs similaires, conformément aux statuts et à la législation en vigueur.</w:t>
      </w:r>
    </w:p>
    <w:p w14:paraId="6D74FB52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240" w:lineRule="auto"/>
        <w:jc w:val="both"/>
        <w:textAlignment w:val="auto"/>
      </w:pPr>
      <w:r>
        <w:t>Article 12 – Entrée en vigueur</w:t>
      </w:r>
    </w:p>
    <w:p w14:paraId="0BE7DE5C">
      <w:pPr>
        <w:spacing w:after="120"/>
        <w:jc w:val="both"/>
      </w:pPr>
      <w:r>
        <w:t xml:space="preserve">Le présent règlement intérieur entre en vigueur à compter de son adoption par l’Assemblée Générale Ordinaire du </w:t>
      </w:r>
      <w:r>
        <w:rPr>
          <w:rFonts w:hint="default"/>
          <w:lang w:val="fr-FR"/>
        </w:rPr>
        <w:t>26</w:t>
      </w:r>
      <w:r>
        <w:t xml:space="preserve"> janvier 2026.</w:t>
      </w:r>
    </w:p>
    <w:p w14:paraId="515C5215">
      <w:pPr>
        <w:spacing w:after="120"/>
        <w:jc w:val="both"/>
      </w:pPr>
    </w:p>
    <w:sectPr>
      <w:headerReference r:id="rId5" w:type="default"/>
      <w:footerReference r:id="rId6" w:type="default"/>
      <w:pgSz w:w="11906" w:h="16838"/>
      <w:pgMar w:top="1417" w:right="1417" w:bottom="1417" w:left="1417" w:header="720" w:footer="720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Kozuka Mincho Pr6N R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ozuka Mincho Pr6N R">
    <w:panose1 w:val="02020400000000000000"/>
    <w:charset w:val="80"/>
    <w:family w:val="auto"/>
    <w:pitch w:val="default"/>
    <w:sig w:usb0="000002D7" w:usb1="2AC71C11" w:usb2="00000012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01AE2">
    <w:pPr>
      <w:pStyle w:val="24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97F4B2">
                          <w:pPr>
                            <w:pStyle w:val="2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NJWO7QAAAA&#10;BQEAAA8AAAAAAAAAAQAgAAAAIgAAAGRycy9kb3ducmV2LnhtbFBLAQIUABQAAAAIAIdO4kAgoG+E&#10;JQIAAGUEAAAOAAAAAAAAAAEAIAAAAB8BAABkcnMvZTJvRG9jLnhtbFBLBQYAAAAABgAGAFkBAAC2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97F4B2">
                    <w:pPr>
                      <w:pStyle w:val="2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D412E">
    <w:pPr>
      <w:pStyle w:val="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7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9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15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3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C62B9"/>
    <w:rsid w:val="00AA1D8D"/>
    <w:rsid w:val="00B47730"/>
    <w:rsid w:val="00CB0664"/>
    <w:rsid w:val="00FC693F"/>
    <w:rsid w:val="06715949"/>
    <w:rsid w:val="41F66AB4"/>
    <w:rsid w:val="482B2B78"/>
    <w:rsid w:val="64537D84"/>
    <w:rsid w:val="6A8F469C"/>
    <w:rsid w:val="6F6B75E1"/>
    <w:rsid w:val="70247E26"/>
    <w:rsid w:val="7BDA0924"/>
    <w:rsid w:val="BDBD2254"/>
    <w:rsid w:val="CDDF62BD"/>
    <w:rsid w:val="EDD34F34"/>
    <w:rsid w:val="FB4FC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59" w:semiHidden="0" w:name="Table Grid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76" w:lineRule="auto"/>
    </w:pPr>
    <w:rPr>
      <w:rFonts w:ascii="Calibri" w:hAnsi="Calibri" w:eastAsia="Calibr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6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Emphasis"/>
    <w:basedOn w:val="11"/>
    <w:qFormat/>
    <w:uiPriority w:val="20"/>
    <w:rPr>
      <w:i/>
      <w:iCs/>
    </w:rPr>
  </w:style>
  <w:style w:type="paragraph" w:styleId="1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5">
    <w:name w:val="List Bullet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6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17">
    <w:name w:val="List Number 3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8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9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0">
    <w:name w:val="List Number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1">
    <w:name w:val="Body Text"/>
    <w:basedOn w:val="1"/>
    <w:link w:val="144"/>
    <w:unhideWhenUsed/>
    <w:qFormat/>
    <w:uiPriority w:val="99"/>
    <w:pPr>
      <w:spacing w:after="120"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6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 2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Bullet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33">
    <w:name w:val="List Bullet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4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6">
    <w:name w:val="Table Grid"/>
    <w:basedOn w:val="3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7">
    <w:name w:val="Light Shading"/>
    <w:basedOn w:val="35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35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35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35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35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35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35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35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35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35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35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35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35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35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35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35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35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35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35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35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35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35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35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35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35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35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35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35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73">
    <w:name w:val="Medium List 1 Accent 1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79">
    <w:name w:val="Medium List 2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0">
    <w:name w:val="Medium List 2 Accent 1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1">
    <w:name w:val="Medium List 2 Accent 2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2">
    <w:name w:val="Medium List 2 Accent 3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3">
    <w:name w:val="Medium List 2 Accent 4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4">
    <w:name w:val="Medium List 2 Accent 5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5">
    <w:name w:val="Medium List 2 Accent 6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6">
    <w:name w:val="Medium Grid 1"/>
    <w:basedOn w:val="35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87">
    <w:name w:val="Medium Grid 1 Accent 1"/>
    <w:basedOn w:val="35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35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35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35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35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35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93">
    <w:name w:val="Medium Grid 2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94">
    <w:name w:val="Medium Grid 2 Accent 1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95">
    <w:name w:val="Medium Grid 2 Accent 2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96">
    <w:name w:val="Medium Grid 2 Accent 3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97">
    <w:name w:val="Medium Grid 2 Accent 4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98">
    <w:name w:val="Medium Grid 2 Accent 5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99">
    <w:name w:val="Medium Grid 2 Accent 6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00">
    <w:name w:val="Medium Grid 3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22">
    <w:name w:val="Colorful List Accent 1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28">
    <w:name w:val="Colorful Grid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29">
    <w:name w:val="Colorful Grid Accent 1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26"/>
    <w:qFormat/>
    <w:uiPriority w:val="99"/>
  </w:style>
  <w:style w:type="character" w:customStyle="1" w:styleId="136">
    <w:name w:val="Footer Char"/>
    <w:basedOn w:val="11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21"/>
    <w:qFormat/>
    <w:uiPriority w:val="99"/>
  </w:style>
  <w:style w:type="character" w:customStyle="1" w:styleId="145">
    <w:name w:val="Body Text 2 Char"/>
    <w:basedOn w:val="11"/>
    <w:link w:val="23"/>
    <w:qFormat/>
    <w:uiPriority w:val="99"/>
  </w:style>
  <w:style w:type="character" w:customStyle="1" w:styleId="146">
    <w:name w:val="Body Text 3 Char"/>
    <w:basedOn w:val="11"/>
    <w:link w:val="18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27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2013-12-24T01:15:00Z</dcterms:created>
  <dc:creator>python-docx</dc:creator>
  <dc:description>generated by python-docx</dc:description>
  <cp:lastModifiedBy>organ</cp:lastModifiedBy>
  <cp:lastPrinted>2026-01-27T12:03:50Z</cp:lastPrinted>
  <dcterms:modified xsi:type="dcterms:W3CDTF">2026-01-27T12:10:45Z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F50AF29B5C3B4ED5BA66C1AB1676146B_13</vt:lpwstr>
  </property>
</Properties>
</file>